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2B" w:rsidRPr="003949EC" w:rsidRDefault="0047372B" w:rsidP="003949EC">
      <w:pPr>
        <w:pStyle w:val="BodyText3"/>
        <w:ind w:left="675"/>
        <w:jc w:val="center"/>
        <w:rPr>
          <w:b/>
        </w:rPr>
      </w:pPr>
      <w:bookmarkStart w:id="0" w:name="_GoBack"/>
      <w:bookmarkEnd w:id="0"/>
      <w:r w:rsidRPr="00FD7BEF">
        <w:rPr>
          <w:b/>
        </w:rPr>
        <w:t>NON-AIP CONTRACTS</w:t>
      </w:r>
      <w:r w:rsidR="00FF467E">
        <w:rPr>
          <w:b/>
        </w:rPr>
        <w:t xml:space="preserve"> (CONSTRUCTION AND PROFESSIONAL SERVICES)</w:t>
      </w:r>
    </w:p>
    <w:p w:rsidR="0047372B" w:rsidRPr="000E65C7" w:rsidRDefault="0047372B" w:rsidP="000E65C7">
      <w:pPr>
        <w:pStyle w:val="Heading1"/>
        <w:numPr>
          <w:ilvl w:val="0"/>
          <w:numId w:val="5"/>
        </w:numPr>
        <w:rPr>
          <w:rStyle w:val="Headingtext"/>
          <w:rFonts w:eastAsiaTheme="majorEastAsia"/>
          <w:sz w:val="24"/>
          <w:szCs w:val="28"/>
        </w:rPr>
      </w:pPr>
      <w:r w:rsidRPr="000E65C7">
        <w:rPr>
          <w:rStyle w:val="Headingtext"/>
          <w:rFonts w:eastAsiaTheme="majorEastAsia"/>
          <w:sz w:val="24"/>
          <w:szCs w:val="28"/>
        </w:rPr>
        <w:t>GENERAL CIVIL RIGHTS PROVISIONS</w:t>
      </w:r>
    </w:p>
    <w:p w:rsidR="0047372B" w:rsidRPr="00596056" w:rsidRDefault="0047372B" w:rsidP="0047372B">
      <w:pPr>
        <w:pStyle w:val="ClauseText"/>
        <w:spacing w:line="240" w:lineRule="auto"/>
        <w:ind w:left="720"/>
        <w:jc w:val="both"/>
        <w:rPr>
          <w:rFonts w:ascii="Tahoma" w:hAnsi="Tahoma" w:cs="Tahoma"/>
          <w:sz w:val="24"/>
          <w:szCs w:val="24"/>
          <w:lang w:bidi="he-IL"/>
        </w:rPr>
      </w:pPr>
      <w:r w:rsidRPr="00596056">
        <w:rPr>
          <w:rFonts w:ascii="Tahoma" w:hAnsi="Tahoma" w:cs="Tahoma"/>
          <w:sz w:val="24"/>
          <w:szCs w:val="24"/>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rsidR="0047372B" w:rsidRPr="003949EC" w:rsidRDefault="0047372B" w:rsidP="003949EC">
      <w:pPr>
        <w:pStyle w:val="ClauseText"/>
        <w:spacing w:line="240" w:lineRule="auto"/>
        <w:ind w:left="720"/>
        <w:jc w:val="both"/>
        <w:rPr>
          <w:rFonts w:ascii="Tahoma" w:hAnsi="Tahoma" w:cs="Tahoma"/>
          <w:sz w:val="24"/>
          <w:szCs w:val="24"/>
          <w:lang w:bidi="he-IL"/>
        </w:rPr>
      </w:pPr>
      <w:r w:rsidRPr="00596056">
        <w:rPr>
          <w:rFonts w:ascii="Tahoma" w:hAnsi="Tahoma" w:cs="Tahoma"/>
          <w:sz w:val="24"/>
          <w:szCs w:val="24"/>
          <w:lang w:bidi="he-IL"/>
        </w:rPr>
        <w:t>This provision binds the contractor and subtier contractors from the bid solicitation period through the completion of the contract. This provision is in addition to that required of Title VI of the Civil Rights Act of 1964.</w:t>
      </w:r>
    </w:p>
    <w:p w:rsidR="0047372B" w:rsidRDefault="0047372B" w:rsidP="000E65C7">
      <w:pPr>
        <w:pStyle w:val="Heading1"/>
        <w:numPr>
          <w:ilvl w:val="0"/>
          <w:numId w:val="5"/>
        </w:numPr>
        <w:rPr>
          <w:rStyle w:val="Headingtext"/>
          <w:rFonts w:cs="Tahoma"/>
          <w:sz w:val="24"/>
        </w:rPr>
      </w:pPr>
      <w:r>
        <w:rPr>
          <w:rStyle w:val="Headingtext"/>
          <w:rFonts w:cs="Tahoma"/>
          <w:sz w:val="24"/>
        </w:rPr>
        <w:t>SOLICITATION NOTICE</w:t>
      </w:r>
    </w:p>
    <w:p w:rsidR="0047372B" w:rsidRPr="006B4E52" w:rsidRDefault="0047372B" w:rsidP="0047372B">
      <w:pPr>
        <w:pStyle w:val="ClauseText"/>
        <w:spacing w:line="240" w:lineRule="auto"/>
        <w:ind w:left="720"/>
        <w:jc w:val="both"/>
        <w:rPr>
          <w:rFonts w:ascii="Tahoma" w:hAnsi="Tahoma" w:cs="Tahoma"/>
          <w:sz w:val="24"/>
          <w:szCs w:val="24"/>
        </w:rPr>
      </w:pPr>
      <w:r>
        <w:rPr>
          <w:rFonts w:ascii="Tahoma" w:hAnsi="Tahoma" w:cs="Tahoma"/>
          <w:sz w:val="24"/>
          <w:szCs w:val="24"/>
        </w:rPr>
        <w:t xml:space="preserve">The City of Cleveland, in accordance with the provisions of Title VI of the Civil Rights Act of 1964 (78 Stat. 252, 42 U.S.C. Sections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 </w:t>
      </w:r>
    </w:p>
    <w:p w:rsidR="0047372B" w:rsidRPr="00527890" w:rsidRDefault="0047372B" w:rsidP="000E65C7">
      <w:pPr>
        <w:pStyle w:val="Heading1"/>
        <w:numPr>
          <w:ilvl w:val="0"/>
          <w:numId w:val="5"/>
        </w:numPr>
      </w:pPr>
      <w:r w:rsidRPr="00527890">
        <w:t>COMPLIANCE WITH NONDISCRIMINATION REQUIREMENTS</w:t>
      </w:r>
    </w:p>
    <w:p w:rsidR="0047372B" w:rsidRPr="00527890" w:rsidRDefault="0047372B" w:rsidP="0047372B">
      <w:pPr>
        <w:pStyle w:val="ClauseText"/>
        <w:spacing w:line="240" w:lineRule="auto"/>
        <w:ind w:left="720"/>
        <w:jc w:val="both"/>
        <w:rPr>
          <w:rFonts w:ascii="Tahoma" w:hAnsi="Tahoma" w:cs="Tahoma"/>
          <w:sz w:val="24"/>
          <w:szCs w:val="24"/>
        </w:rPr>
      </w:pPr>
      <w:r w:rsidRPr="00527890">
        <w:rPr>
          <w:rFonts w:ascii="Tahoma" w:hAnsi="Tahoma" w:cs="Tahoma"/>
          <w:sz w:val="24"/>
          <w:szCs w:val="24"/>
        </w:rPr>
        <w:t>During the performance of this contract, the contractor, for itself, its assignees, and successors in interest (hereinafter referred to as the “contractor”) agrees as follows:</w:t>
      </w:r>
    </w:p>
    <w:p w:rsidR="0047372B" w:rsidRPr="00527890" w:rsidRDefault="0047372B" w:rsidP="000E65C7">
      <w:pPr>
        <w:pStyle w:val="ClauseTextNumberedList"/>
        <w:tabs>
          <w:tab w:val="clear" w:pos="360"/>
        </w:tabs>
        <w:spacing w:line="240" w:lineRule="auto"/>
        <w:ind w:left="1440"/>
        <w:jc w:val="both"/>
        <w:rPr>
          <w:rFonts w:ascii="Tahoma" w:hAnsi="Tahoma" w:cs="Tahoma"/>
          <w:sz w:val="24"/>
          <w:szCs w:val="24"/>
        </w:rPr>
      </w:pPr>
      <w:r w:rsidRPr="00527890">
        <w:rPr>
          <w:rFonts w:ascii="Tahoma" w:hAnsi="Tahoma" w:cs="Tahoma"/>
          <w:b/>
          <w:sz w:val="24"/>
          <w:szCs w:val="24"/>
        </w:rPr>
        <w:t>Compliance with Regulations:</w:t>
      </w:r>
      <w:r w:rsidRPr="00527890">
        <w:rPr>
          <w:rFonts w:ascii="Tahoma" w:hAnsi="Tahoma" w:cs="Tahoma"/>
          <w:sz w:val="24"/>
          <w:szCs w:val="24"/>
        </w:rPr>
        <w:t xml:space="preserve">  The contractor (hereinafter includes consultants) will comply with the Title VI List of Pertinent Nondiscrimination Acts And Authorities, as they may be amended from time to time, which are herein incorporated by reference and made a part of this contract.</w:t>
      </w:r>
    </w:p>
    <w:p w:rsidR="0047372B" w:rsidRDefault="0047372B" w:rsidP="000E65C7">
      <w:pPr>
        <w:pStyle w:val="ClauseTextNumberedList"/>
        <w:tabs>
          <w:tab w:val="clear" w:pos="360"/>
        </w:tabs>
        <w:spacing w:line="240" w:lineRule="auto"/>
        <w:ind w:left="1440"/>
        <w:jc w:val="both"/>
        <w:rPr>
          <w:rFonts w:ascii="Tahoma" w:hAnsi="Tahoma" w:cs="Tahoma"/>
          <w:sz w:val="24"/>
          <w:szCs w:val="24"/>
        </w:rPr>
      </w:pPr>
      <w:r w:rsidRPr="00527890">
        <w:rPr>
          <w:rFonts w:ascii="Tahoma" w:hAnsi="Tahoma" w:cs="Tahoma"/>
          <w:b/>
          <w:sz w:val="24"/>
          <w:szCs w:val="24"/>
        </w:rPr>
        <w:t xml:space="preserve">Non-discrimination:  </w:t>
      </w:r>
      <w:r w:rsidRPr="00527890">
        <w:rPr>
          <w:rFonts w:ascii="Tahoma" w:hAnsi="Tahoma" w:cs="Tahoma"/>
          <w:sz w:val="24"/>
          <w:szCs w:val="24"/>
        </w:rPr>
        <w:t xml:space="preserve">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Nondiscrimination Acts and Authorities, including employment practices when the contract covers any activity, project, or program set forth in Appendix B of 49 CFR part 21. </w:t>
      </w:r>
    </w:p>
    <w:p w:rsidR="0047372B" w:rsidRPr="003178B0" w:rsidRDefault="0047372B" w:rsidP="0047372B"/>
    <w:p w:rsidR="0047372B" w:rsidRPr="00527890" w:rsidRDefault="0047372B" w:rsidP="000E65C7">
      <w:pPr>
        <w:pStyle w:val="ClauseTextNumberedList"/>
        <w:tabs>
          <w:tab w:val="clear" w:pos="360"/>
        </w:tabs>
        <w:spacing w:line="240" w:lineRule="auto"/>
        <w:ind w:left="1440"/>
        <w:jc w:val="both"/>
        <w:rPr>
          <w:rFonts w:ascii="Tahoma" w:hAnsi="Tahoma" w:cs="Tahoma"/>
          <w:sz w:val="24"/>
          <w:szCs w:val="24"/>
        </w:rPr>
      </w:pPr>
      <w:r w:rsidRPr="00527890">
        <w:rPr>
          <w:rFonts w:ascii="Tahoma" w:hAnsi="Tahoma" w:cs="Tahoma"/>
          <w:b/>
          <w:sz w:val="24"/>
          <w:szCs w:val="24"/>
        </w:rPr>
        <w:lastRenderedPageBreak/>
        <w:t xml:space="preserve">Solicitations for Subcontracts, Including Procurements of Materials and Equipment:  </w:t>
      </w:r>
      <w:r w:rsidRPr="00527890">
        <w:rPr>
          <w:rFonts w:ascii="Tahoma" w:hAnsi="Tahoma" w:cs="Tahoma"/>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Nondiscrimination Acts And Authorities</w:t>
      </w:r>
      <w:r w:rsidRPr="00527890" w:rsidDel="008573A2">
        <w:rPr>
          <w:rFonts w:ascii="Tahoma" w:hAnsi="Tahoma" w:cs="Tahoma"/>
          <w:sz w:val="24"/>
          <w:szCs w:val="24"/>
        </w:rPr>
        <w:t xml:space="preserve"> </w:t>
      </w:r>
      <w:r w:rsidRPr="00527890">
        <w:rPr>
          <w:rFonts w:ascii="Tahoma" w:hAnsi="Tahoma" w:cs="Tahoma"/>
          <w:sz w:val="24"/>
          <w:szCs w:val="24"/>
        </w:rPr>
        <w:t xml:space="preserve">on the grounds of race, color, or national origin.  </w:t>
      </w:r>
    </w:p>
    <w:p w:rsidR="0047372B" w:rsidRPr="00527890" w:rsidRDefault="0047372B" w:rsidP="000E65C7">
      <w:pPr>
        <w:pStyle w:val="ClauseTextNumberedList"/>
        <w:tabs>
          <w:tab w:val="clear" w:pos="360"/>
        </w:tabs>
        <w:spacing w:line="240" w:lineRule="auto"/>
        <w:ind w:left="1440"/>
        <w:jc w:val="both"/>
        <w:rPr>
          <w:rFonts w:ascii="Tahoma" w:hAnsi="Tahoma" w:cs="Tahoma"/>
          <w:sz w:val="24"/>
          <w:szCs w:val="24"/>
        </w:rPr>
      </w:pPr>
      <w:r w:rsidRPr="00527890">
        <w:rPr>
          <w:rFonts w:ascii="Tahoma" w:hAnsi="Tahoma" w:cs="Tahoma"/>
          <w:b/>
          <w:sz w:val="24"/>
          <w:szCs w:val="24"/>
        </w:rPr>
        <w:t xml:space="preserve">Information and Reports:  </w:t>
      </w:r>
      <w:r w:rsidRPr="00527890">
        <w:rPr>
          <w:rFonts w:ascii="Tahoma" w:hAnsi="Tahoma" w:cs="Tahoma"/>
          <w:sz w:val="24"/>
          <w:szCs w:val="24"/>
        </w:rPr>
        <w:t>The contractor will provide all information and reports required by the Acts, the Regulations, and directives issued pursuant thereto and will permit access to its books, records, accounts, other sources of information, and its facilities as may be determined by the sponsor or the Federal Aviation Administration to be pertinent to ascertain compliance with such Nondiscrimination Acts And Authorities and instructions.  Where any information required of a contractor is in the exclusive possession of another who fails or refuses to furnish the information, the contractor will so certify to the sponsor or the Federal Aviation Administration, as appropriate, and will set forth what efforts it has made to obtain the information.</w:t>
      </w:r>
    </w:p>
    <w:p w:rsidR="0047372B" w:rsidRDefault="0047372B" w:rsidP="000E65C7">
      <w:pPr>
        <w:pStyle w:val="ClauseTextNumberedList"/>
        <w:tabs>
          <w:tab w:val="clear" w:pos="360"/>
        </w:tabs>
        <w:spacing w:line="240" w:lineRule="auto"/>
        <w:ind w:left="1440"/>
        <w:jc w:val="both"/>
        <w:rPr>
          <w:rFonts w:ascii="Tahoma" w:hAnsi="Tahoma" w:cs="Tahoma"/>
          <w:sz w:val="24"/>
          <w:szCs w:val="24"/>
        </w:rPr>
      </w:pPr>
      <w:r w:rsidRPr="00527890">
        <w:rPr>
          <w:rFonts w:ascii="Tahoma" w:hAnsi="Tahoma" w:cs="Tahoma"/>
          <w:b/>
          <w:sz w:val="24"/>
          <w:szCs w:val="24"/>
        </w:rPr>
        <w:t xml:space="preserve">Sanctions for Noncompliance:  </w:t>
      </w:r>
      <w:r w:rsidRPr="00527890">
        <w:rPr>
          <w:rFonts w:ascii="Tahoma" w:hAnsi="Tahoma" w:cs="Tahoma"/>
          <w:sz w:val="24"/>
          <w:szCs w:val="24"/>
        </w:rPr>
        <w:t>In the event of a contractor’s noncompliance with the Non-discrimination provisions of this contract, the sponsor will impose such contract sanctions as it or the Federal Aviation Administration may determine to be appropriate, including, but not limited to:</w:t>
      </w:r>
    </w:p>
    <w:p w:rsidR="0047372B" w:rsidRPr="00527890" w:rsidRDefault="0047372B" w:rsidP="0047372B">
      <w:pPr>
        <w:pStyle w:val="ClauseTextNumberedList"/>
        <w:numPr>
          <w:ilvl w:val="1"/>
          <w:numId w:val="2"/>
        </w:numPr>
        <w:spacing w:line="240" w:lineRule="auto"/>
        <w:jc w:val="both"/>
        <w:rPr>
          <w:rFonts w:ascii="Tahoma" w:hAnsi="Tahoma" w:cs="Tahoma"/>
          <w:sz w:val="24"/>
          <w:szCs w:val="24"/>
        </w:rPr>
      </w:pPr>
      <w:r w:rsidRPr="00527890">
        <w:rPr>
          <w:rFonts w:ascii="Tahoma" w:hAnsi="Tahoma" w:cs="Tahoma"/>
          <w:sz w:val="24"/>
          <w:szCs w:val="24"/>
        </w:rPr>
        <w:t>Withholding payments to the contractor under the contract until the contractor complies; and/or</w:t>
      </w:r>
    </w:p>
    <w:p w:rsidR="0047372B" w:rsidRPr="00527890" w:rsidRDefault="0047372B" w:rsidP="0047372B">
      <w:pPr>
        <w:pStyle w:val="ClauseTextNumberedList"/>
        <w:numPr>
          <w:ilvl w:val="1"/>
          <w:numId w:val="2"/>
        </w:numPr>
        <w:spacing w:line="240" w:lineRule="auto"/>
        <w:jc w:val="both"/>
        <w:rPr>
          <w:rFonts w:ascii="Tahoma" w:hAnsi="Tahoma" w:cs="Tahoma"/>
          <w:sz w:val="24"/>
          <w:szCs w:val="24"/>
        </w:rPr>
      </w:pPr>
      <w:r w:rsidRPr="00527890">
        <w:rPr>
          <w:rFonts w:ascii="Tahoma" w:hAnsi="Tahoma" w:cs="Tahoma"/>
          <w:sz w:val="24"/>
          <w:szCs w:val="24"/>
        </w:rPr>
        <w:t>Cancelling, terminating, or suspending a contract, in whole or in part.</w:t>
      </w:r>
    </w:p>
    <w:p w:rsidR="0047372B" w:rsidRDefault="0047372B" w:rsidP="000E65C7">
      <w:pPr>
        <w:pStyle w:val="ClauseTextNumberedList"/>
        <w:tabs>
          <w:tab w:val="clear" w:pos="360"/>
        </w:tabs>
        <w:spacing w:line="240" w:lineRule="auto"/>
        <w:ind w:left="1440"/>
        <w:jc w:val="both"/>
        <w:rPr>
          <w:rFonts w:ascii="Tahoma" w:hAnsi="Tahoma" w:cs="Tahoma"/>
          <w:sz w:val="24"/>
          <w:szCs w:val="24"/>
        </w:rPr>
      </w:pPr>
      <w:r w:rsidRPr="00743C49">
        <w:rPr>
          <w:rFonts w:ascii="Tahoma" w:hAnsi="Tahoma" w:cs="Tahoma"/>
          <w:b/>
          <w:sz w:val="24"/>
          <w:szCs w:val="24"/>
        </w:rPr>
        <w:t xml:space="preserve">Incorporation of Provisions: </w:t>
      </w:r>
      <w:r w:rsidRPr="00743C49">
        <w:rPr>
          <w:rFonts w:ascii="Tahoma" w:hAnsi="Tahoma" w:cs="Tahoma"/>
          <w:sz w:val="24"/>
          <w:szCs w:val="24"/>
        </w:rPr>
        <w:t>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sponsor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sponsor to enter into any litigation to protect the interests of the sponsor.  In addition, the contractor may request the United States to enter into the litigation to protect the interests of the United States.</w:t>
      </w:r>
    </w:p>
    <w:p w:rsidR="0047372B" w:rsidRPr="00527890" w:rsidRDefault="0047372B" w:rsidP="000E65C7">
      <w:pPr>
        <w:pStyle w:val="Heading1"/>
        <w:numPr>
          <w:ilvl w:val="0"/>
          <w:numId w:val="5"/>
        </w:numPr>
      </w:pPr>
      <w:r>
        <w:lastRenderedPageBreak/>
        <w:t>TITLE VI LIST OF PERTINENT NONDISCRIMINATION ACTS AND AUTHORITIES</w:t>
      </w:r>
    </w:p>
    <w:p w:rsidR="0047372B" w:rsidRPr="000D341B" w:rsidRDefault="0047372B" w:rsidP="000E65C7">
      <w:pPr>
        <w:pStyle w:val="ClauseText"/>
        <w:ind w:left="720"/>
        <w:jc w:val="both"/>
        <w:rPr>
          <w:rFonts w:ascii="Tahoma" w:hAnsi="Tahoma" w:cs="Tahoma"/>
          <w:sz w:val="24"/>
          <w:szCs w:val="24"/>
        </w:rPr>
      </w:pPr>
      <w:r w:rsidRPr="000D341B">
        <w:rPr>
          <w:rFonts w:ascii="Tahoma" w:hAnsi="Tahoma" w:cs="Tahoma"/>
          <w:sz w:val="24"/>
          <w:szCs w:val="24"/>
        </w:rP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 xml:space="preserve">Title VI of the Civil Rights Act of 1964 (42 U.S.C. § 2000d </w:t>
      </w:r>
      <w:r w:rsidRPr="000D341B">
        <w:rPr>
          <w:rFonts w:ascii="Tahoma" w:hAnsi="Tahoma" w:cs="Tahoma"/>
          <w:i/>
          <w:sz w:val="24"/>
          <w:szCs w:val="24"/>
        </w:rPr>
        <w:t>et seq</w:t>
      </w:r>
      <w:r w:rsidRPr="000D341B">
        <w:rPr>
          <w:rFonts w:ascii="Tahoma" w:hAnsi="Tahoma" w:cs="Tahoma"/>
          <w:sz w:val="24"/>
          <w:szCs w:val="24"/>
        </w:rPr>
        <w:t xml:space="preserve">., 78 stat. 252), (prohibits discrimination on the basis of race, color, national origin); </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 xml:space="preserve">49 CFR part 21 (Non-discrimination In Federally-Assisted Programs of The Department of Transportation—Effectuation of Title VI of The Civil Rights Act of 1964); </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 xml:space="preserve">Section 504 of the Rehabilitation Act of 1973, (29 U.S.C. § 794 </w:t>
      </w:r>
      <w:r w:rsidRPr="000D341B">
        <w:rPr>
          <w:rFonts w:ascii="Tahoma" w:hAnsi="Tahoma" w:cs="Tahoma"/>
          <w:i/>
          <w:sz w:val="24"/>
          <w:szCs w:val="24"/>
        </w:rPr>
        <w:t>et seq</w:t>
      </w:r>
      <w:r w:rsidRPr="000D341B">
        <w:rPr>
          <w:rFonts w:ascii="Tahoma" w:hAnsi="Tahoma" w:cs="Tahoma"/>
          <w:sz w:val="24"/>
          <w:szCs w:val="24"/>
        </w:rPr>
        <w:t>.), as amended, (prohibits discrimination on the basis of disability); and 49 CFR part 27;</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 xml:space="preserve">The Age Discrimination Act of 1975, as amended, (42 U.S.C. § 6101 </w:t>
      </w:r>
      <w:r w:rsidRPr="000D341B">
        <w:rPr>
          <w:rFonts w:ascii="Tahoma" w:hAnsi="Tahoma" w:cs="Tahoma"/>
          <w:i/>
          <w:sz w:val="24"/>
          <w:szCs w:val="24"/>
        </w:rPr>
        <w:t>et seq</w:t>
      </w:r>
      <w:r w:rsidRPr="000D341B">
        <w:rPr>
          <w:rFonts w:ascii="Tahoma" w:hAnsi="Tahoma" w:cs="Tahoma"/>
          <w:sz w:val="24"/>
          <w:szCs w:val="24"/>
        </w:rPr>
        <w:t>.), (prohibits discrimination on the basis of age);</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 xml:space="preserve">Airport and Airway Improvement Act of 1982, (49 USC § 471, Section 47123), as amended, (prohibits discrimination based on race, creed, color, national origin, or sex); </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Titles II and III of the Americans with Disabilities Act of 1990,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The Federal Aviation Administration’s Non-discrimination statute (49 U.S.C. § 47123) (prohibits discrimination on the basis of race, color, national origin, and sex);</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lastRenderedPageBreak/>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rsidR="0047372B" w:rsidRPr="000D341B" w:rsidRDefault="0047372B" w:rsidP="0047372B">
      <w:pPr>
        <w:pStyle w:val="ClauseBulletedList"/>
        <w:jc w:val="both"/>
        <w:rPr>
          <w:rFonts w:ascii="Tahoma" w:hAnsi="Tahoma" w:cs="Tahoma"/>
          <w:sz w:val="24"/>
          <w:szCs w:val="24"/>
        </w:rPr>
      </w:pPr>
      <w:r w:rsidRPr="000D341B">
        <w:rPr>
          <w:rFonts w:ascii="Tahoma" w:hAnsi="Tahoma" w:cs="Tahoma"/>
          <w:sz w:val="24"/>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47372B" w:rsidRPr="003949EC" w:rsidRDefault="0047372B" w:rsidP="003949EC">
      <w:pPr>
        <w:pStyle w:val="ClauseBulletedList"/>
        <w:spacing w:line="240" w:lineRule="auto"/>
        <w:jc w:val="both"/>
        <w:rPr>
          <w:rFonts w:ascii="Tahoma" w:hAnsi="Tahoma" w:cs="Tahoma"/>
          <w:sz w:val="24"/>
          <w:szCs w:val="24"/>
        </w:rPr>
      </w:pPr>
      <w:r w:rsidRPr="000D341B">
        <w:rPr>
          <w:rFonts w:ascii="Tahoma" w:hAnsi="Tahoma" w:cs="Tahoma"/>
          <w:sz w:val="24"/>
          <w:szCs w:val="24"/>
        </w:rPr>
        <w:t>Title IX of the Education Amendments of 1972, as amended, which prohibits you from discriminating because of sex in education programs or activities (20 U.S.C. 1681 et seq).</w:t>
      </w:r>
    </w:p>
    <w:p w:rsidR="0047372B" w:rsidRDefault="0047372B" w:rsidP="000E65C7">
      <w:pPr>
        <w:pStyle w:val="Heading1"/>
        <w:numPr>
          <w:ilvl w:val="0"/>
          <w:numId w:val="5"/>
        </w:numPr>
      </w:pPr>
      <w:r w:rsidRPr="00481F51">
        <w:t xml:space="preserve">FEDERAL FAIR LABOR STANDARDS ACT (FEDERAL MINIMUM </w:t>
      </w:r>
      <w:r>
        <w:t>WAGE</w:t>
      </w:r>
      <w:r w:rsidR="000E65C7">
        <w:t>)</w:t>
      </w:r>
      <w:r>
        <w:t xml:space="preserve">  </w:t>
      </w:r>
    </w:p>
    <w:p w:rsidR="0047372B" w:rsidRPr="00481F51" w:rsidRDefault="0047372B" w:rsidP="000E65C7">
      <w:pPr>
        <w:pStyle w:val="ClauseText"/>
        <w:spacing w:line="240" w:lineRule="auto"/>
        <w:ind w:left="720"/>
        <w:jc w:val="both"/>
        <w:rPr>
          <w:rFonts w:ascii="Tahoma" w:hAnsi="Tahoma" w:cs="Tahoma"/>
          <w:sz w:val="24"/>
          <w:szCs w:val="24"/>
          <w:lang w:val="en"/>
        </w:rPr>
      </w:pPr>
      <w:r w:rsidRPr="00481F51">
        <w:rPr>
          <w:rFonts w:ascii="Tahoma" w:hAnsi="Tahoma" w:cs="Tahoma"/>
          <w:sz w:val="24"/>
          <w:szCs w:val="24"/>
          <w:lang w:val="en"/>
        </w:rPr>
        <w:t>All contracts and subcontracts that result from this solicitation incorporate by reference the provisions of 29 CFR part 201, the Federal Fair Labor Standards Act (FLSA), with the same force and effect as if given in full text.  The FLSA sets minimum wage, overtime pay, recordkeeping, and child labor standards for full and part time workers.</w:t>
      </w:r>
    </w:p>
    <w:p w:rsidR="0047372B" w:rsidRDefault="0047372B" w:rsidP="000E65C7">
      <w:pPr>
        <w:pStyle w:val="ClauseText"/>
        <w:spacing w:line="240" w:lineRule="auto"/>
        <w:ind w:left="720"/>
        <w:rPr>
          <w:rFonts w:ascii="Tahoma" w:hAnsi="Tahoma" w:cs="Tahoma"/>
          <w:sz w:val="24"/>
          <w:szCs w:val="24"/>
          <w:lang w:val="en"/>
        </w:rPr>
      </w:pPr>
      <w:r w:rsidRPr="00481F51">
        <w:rPr>
          <w:rFonts w:ascii="Tahoma" w:hAnsi="Tahoma" w:cs="Tahoma"/>
          <w:sz w:val="24"/>
          <w:szCs w:val="24"/>
          <w:lang w:val="en"/>
        </w:rPr>
        <w:t>The contractor has full responsibility to monitor compliance to the referenced statute or regulation.  The contractor must address any claims or disputes that arise from this requirement directly with the U.S. Department of Labor – Wage and Hour Division.</w:t>
      </w:r>
    </w:p>
    <w:p w:rsidR="0047372B" w:rsidRPr="000D341B" w:rsidRDefault="0047372B" w:rsidP="000E65C7">
      <w:pPr>
        <w:pStyle w:val="Heading1"/>
        <w:numPr>
          <w:ilvl w:val="0"/>
          <w:numId w:val="5"/>
        </w:numPr>
      </w:pPr>
      <w:r w:rsidRPr="009E7CE1">
        <w:rPr>
          <w:lang w:val="en"/>
        </w:rPr>
        <w:t>OCCUPATIONAL SAFETY AND HEALTH ACT OF 197</w:t>
      </w:r>
      <w:r>
        <w:rPr>
          <w:lang w:val="en"/>
        </w:rPr>
        <w:t>0</w:t>
      </w:r>
    </w:p>
    <w:p w:rsidR="0047372B" w:rsidRPr="00527890" w:rsidRDefault="0047372B" w:rsidP="000E65C7">
      <w:pPr>
        <w:suppressAutoHyphens/>
        <w:ind w:left="720"/>
        <w:jc w:val="both"/>
        <w:rPr>
          <w:rFonts w:ascii="Tahoma" w:hAnsi="Tahoma"/>
          <w:b/>
          <w:spacing w:val="-3"/>
          <w:sz w:val="24"/>
          <w:szCs w:val="24"/>
        </w:rPr>
      </w:pPr>
      <w:r w:rsidRPr="009E7CE1">
        <w:rPr>
          <w:rFonts w:ascii="Tahoma" w:hAnsi="Tahoma" w:cs="Tahoma"/>
          <w:sz w:val="24"/>
          <w:szCs w:val="24"/>
          <w:lang w:val="en"/>
        </w:rPr>
        <w:t xml:space="preserve">All contracts and subcontracts that result from this solicitation incorporate by </w:t>
      </w:r>
      <w:r>
        <w:rPr>
          <w:rFonts w:ascii="Tahoma" w:hAnsi="Tahoma" w:cs="Tahoma"/>
          <w:sz w:val="24"/>
          <w:szCs w:val="24"/>
          <w:lang w:val="en"/>
        </w:rPr>
        <w:t xml:space="preserve">   </w:t>
      </w:r>
      <w:r w:rsidRPr="009E7CE1">
        <w:rPr>
          <w:rFonts w:ascii="Tahoma" w:hAnsi="Tahoma" w:cs="Tahoma"/>
          <w:sz w:val="24"/>
          <w:szCs w:val="24"/>
          <w:lang w:val="en"/>
        </w:rPr>
        <w:t>reference the requirements of 29 CFR Part 1910 with the same force and effect as if given in full text.  Contractor must provide a work environment that is free from recognized hazards that may cause death or serious physical harm to the employee. The Contractor retains full responsibility to monitor its compliance and their subcontractor’s compliance with the applicable requirements of the Occupational Safety and Health Act of 1970 (20 CFR Part 1910).  Contractor must address any claims or disputes that pertain to a referenced requirement directly with the U.S. Department of Labor – Occupational Safety and Health Administration</w:t>
      </w:r>
      <w:r w:rsidRPr="007757E8">
        <w:rPr>
          <w:rFonts w:ascii="Tahoma" w:hAnsi="Tahoma" w:cs="Tahoma"/>
          <w:lang w:val="en"/>
        </w:rPr>
        <w:t>.</w:t>
      </w:r>
    </w:p>
    <w:p w:rsidR="0047372B" w:rsidRDefault="0047372B" w:rsidP="0047372B">
      <w:pPr>
        <w:pStyle w:val="BodyText3"/>
        <w:ind w:left="675"/>
        <w:jc w:val="both"/>
      </w:pPr>
    </w:p>
    <w:p w:rsidR="0047372B" w:rsidRDefault="0047372B" w:rsidP="0047372B">
      <w:pPr>
        <w:pStyle w:val="BodyText3"/>
        <w:ind w:left="675"/>
        <w:jc w:val="both"/>
      </w:pPr>
    </w:p>
    <w:p w:rsidR="0047372B" w:rsidRDefault="0047372B" w:rsidP="0047372B">
      <w:pPr>
        <w:pStyle w:val="BodyText3"/>
        <w:ind w:left="675"/>
        <w:jc w:val="both"/>
      </w:pPr>
    </w:p>
    <w:p w:rsidR="0019040F" w:rsidRDefault="0019040F"/>
    <w:sectPr w:rsidR="001904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9B" w:rsidRDefault="0072659B" w:rsidP="0047372B">
      <w:r>
        <w:separator/>
      </w:r>
    </w:p>
  </w:endnote>
  <w:endnote w:type="continuationSeparator" w:id="0">
    <w:p w:rsidR="0072659B" w:rsidRDefault="0072659B" w:rsidP="0047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96207"/>
      <w:docPartObj>
        <w:docPartGallery w:val="Page Numbers (Bottom of Page)"/>
        <w:docPartUnique/>
      </w:docPartObj>
    </w:sdtPr>
    <w:sdtEndPr>
      <w:rPr>
        <w:rFonts w:ascii="Tahoma" w:hAnsi="Tahoma" w:cs="Tahoma"/>
        <w:noProof/>
      </w:rPr>
    </w:sdtEndPr>
    <w:sdtContent>
      <w:p w:rsidR="000E65C7" w:rsidRPr="000E65C7" w:rsidRDefault="000E65C7">
        <w:pPr>
          <w:pStyle w:val="Footer"/>
          <w:jc w:val="center"/>
          <w:rPr>
            <w:rFonts w:ascii="Tahoma" w:hAnsi="Tahoma" w:cs="Tahoma"/>
          </w:rPr>
        </w:pPr>
        <w:r w:rsidRPr="000E65C7">
          <w:rPr>
            <w:rFonts w:ascii="Tahoma" w:hAnsi="Tahoma" w:cs="Tahoma"/>
          </w:rPr>
          <w:fldChar w:fldCharType="begin"/>
        </w:r>
        <w:r w:rsidRPr="000E65C7">
          <w:rPr>
            <w:rFonts w:ascii="Tahoma" w:hAnsi="Tahoma" w:cs="Tahoma"/>
          </w:rPr>
          <w:instrText xml:space="preserve"> PAGE   \* MERGEFORMAT </w:instrText>
        </w:r>
        <w:r w:rsidRPr="000E65C7">
          <w:rPr>
            <w:rFonts w:ascii="Tahoma" w:hAnsi="Tahoma" w:cs="Tahoma"/>
          </w:rPr>
          <w:fldChar w:fldCharType="separate"/>
        </w:r>
        <w:r w:rsidR="00202DCB">
          <w:rPr>
            <w:rFonts w:ascii="Tahoma" w:hAnsi="Tahoma" w:cs="Tahoma"/>
            <w:noProof/>
          </w:rPr>
          <w:t>1</w:t>
        </w:r>
        <w:r w:rsidRPr="000E65C7">
          <w:rPr>
            <w:rFonts w:ascii="Tahoma" w:hAnsi="Tahoma" w:cs="Tahoma"/>
            <w:noProof/>
          </w:rPr>
          <w:fldChar w:fldCharType="end"/>
        </w:r>
      </w:p>
    </w:sdtContent>
  </w:sdt>
  <w:p w:rsidR="0047372B" w:rsidRDefault="0047372B" w:rsidP="004737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9B" w:rsidRDefault="0072659B" w:rsidP="0047372B">
      <w:r>
        <w:separator/>
      </w:r>
    </w:p>
  </w:footnote>
  <w:footnote w:type="continuationSeparator" w:id="0">
    <w:p w:rsidR="0072659B" w:rsidRDefault="0072659B" w:rsidP="00473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982"/>
    <w:multiLevelType w:val="hybridMultilevel"/>
    <w:tmpl w:val="7D34CAC0"/>
    <w:lvl w:ilvl="0" w:tplc="3D3236F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3188A"/>
    <w:multiLevelType w:val="hybridMultilevel"/>
    <w:tmpl w:val="59C681AC"/>
    <w:lvl w:ilvl="0" w:tplc="0792DF0E">
      <w:start w:val="1"/>
      <w:numFmt w:val="decimal"/>
      <w:pStyle w:val="ClauseTextNumberedList"/>
      <w:lvlText w:val="%1."/>
      <w:lvlJc w:val="left"/>
      <w:pPr>
        <w:ind w:left="1080" w:hanging="360"/>
      </w:pPr>
      <w:rPr>
        <w:rFonts w:ascii="Tahoma" w:hAnsi="Tahoma" w:cs="Tahoma"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8513A8B"/>
    <w:multiLevelType w:val="hybridMultilevel"/>
    <w:tmpl w:val="A8CC1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712C757C"/>
    <w:multiLevelType w:val="hybridMultilevel"/>
    <w:tmpl w:val="22B04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2B"/>
    <w:rsid w:val="000E65C7"/>
    <w:rsid w:val="0018249B"/>
    <w:rsid w:val="0019040F"/>
    <w:rsid w:val="00202DCB"/>
    <w:rsid w:val="003949EC"/>
    <w:rsid w:val="0047372B"/>
    <w:rsid w:val="00606FE2"/>
    <w:rsid w:val="0072659B"/>
    <w:rsid w:val="00737D33"/>
    <w:rsid w:val="00751CDB"/>
    <w:rsid w:val="00836E6F"/>
    <w:rsid w:val="00F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65C7"/>
    <w:pPr>
      <w:keepNext/>
      <w:keepLines/>
      <w:spacing w:before="480"/>
      <w:outlineLvl w:val="0"/>
    </w:pPr>
    <w:rPr>
      <w:rFonts w:ascii="Tahoma" w:eastAsiaTheme="majorEastAsia" w:hAnsi="Tahom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7372B"/>
    <w:rPr>
      <w:rFonts w:ascii="Tahoma" w:hAnsi="Tahoma"/>
      <w:sz w:val="24"/>
    </w:rPr>
  </w:style>
  <w:style w:type="character" w:customStyle="1" w:styleId="BodyText3Char">
    <w:name w:val="Body Text 3 Char"/>
    <w:basedOn w:val="DefaultParagraphFont"/>
    <w:link w:val="BodyText3"/>
    <w:rsid w:val="0047372B"/>
    <w:rPr>
      <w:rFonts w:ascii="Tahoma" w:eastAsia="Times New Roman" w:hAnsi="Tahoma" w:cs="Times New Roman"/>
      <w:sz w:val="24"/>
      <w:szCs w:val="20"/>
    </w:rPr>
  </w:style>
  <w:style w:type="paragraph" w:customStyle="1" w:styleId="ClauseText">
    <w:name w:val="ClauseText"/>
    <w:qFormat/>
    <w:rsid w:val="0047372B"/>
    <w:pPr>
      <w:shd w:val="clear" w:color="auto" w:fill="FFFFFF"/>
      <w:spacing w:after="120"/>
      <w:ind w:right="144"/>
    </w:pPr>
    <w:rPr>
      <w:rFonts w:ascii="Times New Roman" w:eastAsia="Calibri" w:hAnsi="Times New Roman" w:cs="Times New Roman"/>
    </w:rPr>
  </w:style>
  <w:style w:type="character" w:customStyle="1" w:styleId="Headingtext">
    <w:name w:val="Heading text"/>
    <w:qFormat/>
    <w:rsid w:val="0047372B"/>
    <w:rPr>
      <w:rFonts w:eastAsia="Calibri"/>
      <w:sz w:val="20"/>
      <w:szCs w:val="24"/>
    </w:rPr>
  </w:style>
  <w:style w:type="paragraph" w:customStyle="1" w:styleId="ClauseTitle">
    <w:name w:val="ClauseTitle"/>
    <w:basedOn w:val="ClauseText"/>
    <w:next w:val="ClauseText"/>
    <w:qFormat/>
    <w:rsid w:val="0047372B"/>
    <w:pPr>
      <w:jc w:val="center"/>
    </w:pPr>
    <w:rPr>
      <w:b/>
    </w:rPr>
  </w:style>
  <w:style w:type="paragraph" w:customStyle="1" w:styleId="ClauseTextNumberedList">
    <w:name w:val="ClauseText_NumberedList"/>
    <w:next w:val="Normal"/>
    <w:qFormat/>
    <w:rsid w:val="0047372B"/>
    <w:pPr>
      <w:numPr>
        <w:numId w:val="2"/>
      </w:numPr>
      <w:tabs>
        <w:tab w:val="num" w:pos="360"/>
      </w:tabs>
    </w:pPr>
    <w:rPr>
      <w:rFonts w:ascii="Times New Roman" w:eastAsia="Calibri" w:hAnsi="Times New Roman" w:cs="Times New Roman"/>
      <w:sz w:val="20"/>
      <w:szCs w:val="20"/>
    </w:rPr>
  </w:style>
  <w:style w:type="paragraph" w:customStyle="1" w:styleId="ClauseBulletedList">
    <w:name w:val="ClauseBulletedList"/>
    <w:next w:val="ClauseText"/>
    <w:qFormat/>
    <w:rsid w:val="0047372B"/>
    <w:pPr>
      <w:numPr>
        <w:numId w:val="3"/>
      </w:numPr>
      <w:spacing w:after="60" w:line="264" w:lineRule="auto"/>
      <w:ind w:left="720"/>
    </w:pPr>
    <w:rPr>
      <w:rFonts w:ascii="Times New Roman" w:eastAsia="Calibri" w:hAnsi="Times New Roman" w:cs="Times New Roman"/>
      <w:sz w:val="20"/>
      <w:szCs w:val="20"/>
      <w:lang w:val="en"/>
    </w:rPr>
  </w:style>
  <w:style w:type="paragraph" w:styleId="Header">
    <w:name w:val="header"/>
    <w:basedOn w:val="Normal"/>
    <w:link w:val="HeaderChar"/>
    <w:uiPriority w:val="99"/>
    <w:unhideWhenUsed/>
    <w:rsid w:val="0047372B"/>
    <w:pPr>
      <w:tabs>
        <w:tab w:val="center" w:pos="4680"/>
        <w:tab w:val="right" w:pos="9360"/>
      </w:tabs>
    </w:pPr>
  </w:style>
  <w:style w:type="character" w:customStyle="1" w:styleId="HeaderChar">
    <w:name w:val="Header Char"/>
    <w:basedOn w:val="DefaultParagraphFont"/>
    <w:link w:val="Header"/>
    <w:uiPriority w:val="99"/>
    <w:rsid w:val="004737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372B"/>
    <w:pPr>
      <w:tabs>
        <w:tab w:val="center" w:pos="4680"/>
        <w:tab w:val="right" w:pos="9360"/>
      </w:tabs>
    </w:pPr>
  </w:style>
  <w:style w:type="character" w:customStyle="1" w:styleId="FooterChar">
    <w:name w:val="Footer Char"/>
    <w:basedOn w:val="DefaultParagraphFont"/>
    <w:link w:val="Footer"/>
    <w:uiPriority w:val="99"/>
    <w:rsid w:val="0047372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E65C7"/>
    <w:rPr>
      <w:rFonts w:ascii="Tahoma" w:eastAsiaTheme="majorEastAsia" w:hAnsi="Tahom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65C7"/>
    <w:pPr>
      <w:keepNext/>
      <w:keepLines/>
      <w:spacing w:before="480"/>
      <w:outlineLvl w:val="0"/>
    </w:pPr>
    <w:rPr>
      <w:rFonts w:ascii="Tahoma" w:eastAsiaTheme="majorEastAsia" w:hAnsi="Tahom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7372B"/>
    <w:rPr>
      <w:rFonts w:ascii="Tahoma" w:hAnsi="Tahoma"/>
      <w:sz w:val="24"/>
    </w:rPr>
  </w:style>
  <w:style w:type="character" w:customStyle="1" w:styleId="BodyText3Char">
    <w:name w:val="Body Text 3 Char"/>
    <w:basedOn w:val="DefaultParagraphFont"/>
    <w:link w:val="BodyText3"/>
    <w:rsid w:val="0047372B"/>
    <w:rPr>
      <w:rFonts w:ascii="Tahoma" w:eastAsia="Times New Roman" w:hAnsi="Tahoma" w:cs="Times New Roman"/>
      <w:sz w:val="24"/>
      <w:szCs w:val="20"/>
    </w:rPr>
  </w:style>
  <w:style w:type="paragraph" w:customStyle="1" w:styleId="ClauseText">
    <w:name w:val="ClauseText"/>
    <w:qFormat/>
    <w:rsid w:val="0047372B"/>
    <w:pPr>
      <w:shd w:val="clear" w:color="auto" w:fill="FFFFFF"/>
      <w:spacing w:after="120"/>
      <w:ind w:right="144"/>
    </w:pPr>
    <w:rPr>
      <w:rFonts w:ascii="Times New Roman" w:eastAsia="Calibri" w:hAnsi="Times New Roman" w:cs="Times New Roman"/>
    </w:rPr>
  </w:style>
  <w:style w:type="character" w:customStyle="1" w:styleId="Headingtext">
    <w:name w:val="Heading text"/>
    <w:qFormat/>
    <w:rsid w:val="0047372B"/>
    <w:rPr>
      <w:rFonts w:eastAsia="Calibri"/>
      <w:sz w:val="20"/>
      <w:szCs w:val="24"/>
    </w:rPr>
  </w:style>
  <w:style w:type="paragraph" w:customStyle="1" w:styleId="ClauseTitle">
    <w:name w:val="ClauseTitle"/>
    <w:basedOn w:val="ClauseText"/>
    <w:next w:val="ClauseText"/>
    <w:qFormat/>
    <w:rsid w:val="0047372B"/>
    <w:pPr>
      <w:jc w:val="center"/>
    </w:pPr>
    <w:rPr>
      <w:b/>
    </w:rPr>
  </w:style>
  <w:style w:type="paragraph" w:customStyle="1" w:styleId="ClauseTextNumberedList">
    <w:name w:val="ClauseText_NumberedList"/>
    <w:next w:val="Normal"/>
    <w:qFormat/>
    <w:rsid w:val="0047372B"/>
    <w:pPr>
      <w:numPr>
        <w:numId w:val="2"/>
      </w:numPr>
      <w:tabs>
        <w:tab w:val="num" w:pos="360"/>
      </w:tabs>
    </w:pPr>
    <w:rPr>
      <w:rFonts w:ascii="Times New Roman" w:eastAsia="Calibri" w:hAnsi="Times New Roman" w:cs="Times New Roman"/>
      <w:sz w:val="20"/>
      <w:szCs w:val="20"/>
    </w:rPr>
  </w:style>
  <w:style w:type="paragraph" w:customStyle="1" w:styleId="ClauseBulletedList">
    <w:name w:val="ClauseBulletedList"/>
    <w:next w:val="ClauseText"/>
    <w:qFormat/>
    <w:rsid w:val="0047372B"/>
    <w:pPr>
      <w:numPr>
        <w:numId w:val="3"/>
      </w:numPr>
      <w:spacing w:after="60" w:line="264" w:lineRule="auto"/>
      <w:ind w:left="720"/>
    </w:pPr>
    <w:rPr>
      <w:rFonts w:ascii="Times New Roman" w:eastAsia="Calibri" w:hAnsi="Times New Roman" w:cs="Times New Roman"/>
      <w:sz w:val="20"/>
      <w:szCs w:val="20"/>
      <w:lang w:val="en"/>
    </w:rPr>
  </w:style>
  <w:style w:type="paragraph" w:styleId="Header">
    <w:name w:val="header"/>
    <w:basedOn w:val="Normal"/>
    <w:link w:val="HeaderChar"/>
    <w:uiPriority w:val="99"/>
    <w:unhideWhenUsed/>
    <w:rsid w:val="0047372B"/>
    <w:pPr>
      <w:tabs>
        <w:tab w:val="center" w:pos="4680"/>
        <w:tab w:val="right" w:pos="9360"/>
      </w:tabs>
    </w:pPr>
  </w:style>
  <w:style w:type="character" w:customStyle="1" w:styleId="HeaderChar">
    <w:name w:val="Header Char"/>
    <w:basedOn w:val="DefaultParagraphFont"/>
    <w:link w:val="Header"/>
    <w:uiPriority w:val="99"/>
    <w:rsid w:val="004737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372B"/>
    <w:pPr>
      <w:tabs>
        <w:tab w:val="center" w:pos="4680"/>
        <w:tab w:val="right" w:pos="9360"/>
      </w:tabs>
    </w:pPr>
  </w:style>
  <w:style w:type="character" w:customStyle="1" w:styleId="FooterChar">
    <w:name w:val="Footer Char"/>
    <w:basedOn w:val="DefaultParagraphFont"/>
    <w:link w:val="Footer"/>
    <w:uiPriority w:val="99"/>
    <w:rsid w:val="0047372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E65C7"/>
    <w:rPr>
      <w:rFonts w:ascii="Tahoma" w:eastAsiaTheme="majorEastAsia" w:hAnsi="Tahom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Lou</dc:creator>
  <cp:lastModifiedBy>Rice, Lou</cp:lastModifiedBy>
  <cp:revision>2</cp:revision>
  <dcterms:created xsi:type="dcterms:W3CDTF">2016-11-30T15:38:00Z</dcterms:created>
  <dcterms:modified xsi:type="dcterms:W3CDTF">2016-11-30T15:38:00Z</dcterms:modified>
</cp:coreProperties>
</file>